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113" w:rsidRPr="00663CF0" w:rsidRDefault="00217A00" w:rsidP="00964282">
      <w:pPr>
        <w:jc w:val="center"/>
        <w:rPr>
          <w:rFonts w:ascii="Kristen ITC" w:hAnsi="Kristen ITC"/>
          <w:b/>
          <w:color w:val="0000FF"/>
          <w:sz w:val="28"/>
          <w:szCs w:val="28"/>
        </w:rPr>
      </w:pPr>
      <w:r w:rsidRPr="00663CF0">
        <w:rPr>
          <w:rFonts w:ascii="Kristen ITC" w:hAnsi="Kristen ITC"/>
          <w:b/>
          <w:color w:val="0000FF"/>
          <w:sz w:val="28"/>
          <w:szCs w:val="28"/>
        </w:rPr>
        <w:t xml:space="preserve"> </w:t>
      </w:r>
      <w:r w:rsidR="00B7287A" w:rsidRPr="00663CF0">
        <w:rPr>
          <w:rFonts w:ascii="Kristen ITC" w:hAnsi="Kristen ITC"/>
          <w:b/>
          <w:color w:val="0000FF"/>
          <w:sz w:val="28"/>
          <w:szCs w:val="28"/>
        </w:rPr>
        <w:t>PRL i jego tajemnice</w:t>
      </w:r>
    </w:p>
    <w:p w:rsidR="006965BA" w:rsidRDefault="006965BA" w:rsidP="00182483">
      <w:pPr>
        <w:ind w:firstLine="708"/>
        <w:jc w:val="both"/>
        <w:rPr>
          <w:sz w:val="24"/>
          <w:szCs w:val="24"/>
        </w:rPr>
        <w:sectPr w:rsidR="006965B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24E0D" w:rsidRDefault="00C27DE6" w:rsidP="00182483">
      <w:pPr>
        <w:ind w:firstLine="708"/>
        <w:jc w:val="both"/>
      </w:pPr>
      <w:r w:rsidRPr="00644934">
        <w:lastRenderedPageBreak/>
        <w:t>Okres R</w:t>
      </w:r>
      <w:r w:rsidR="00B7287A" w:rsidRPr="00644934">
        <w:t>zeczypospolitej Lud</w:t>
      </w:r>
      <w:r w:rsidRPr="00644934">
        <w:t>owej przypadał od 194</w:t>
      </w:r>
      <w:r w:rsidR="00B7287A" w:rsidRPr="00644934">
        <w:t>5</w:t>
      </w:r>
      <w:r w:rsidRPr="00644934">
        <w:t xml:space="preserve"> </w:t>
      </w:r>
      <w:r w:rsidR="00B7287A" w:rsidRPr="00644934">
        <w:t>r</w:t>
      </w:r>
      <w:r w:rsidRPr="00644934">
        <w:t>.</w:t>
      </w:r>
      <w:r w:rsidR="00B7287A" w:rsidRPr="00644934">
        <w:t xml:space="preserve"> ( zakończenie II wo</w:t>
      </w:r>
      <w:r w:rsidR="009F777B">
        <w:t>jny światowej)</w:t>
      </w:r>
      <w:r w:rsidRPr="00644934">
        <w:t xml:space="preserve"> aż d</w:t>
      </w:r>
      <w:r w:rsidR="00B7287A" w:rsidRPr="00644934">
        <w:t>o 1989</w:t>
      </w:r>
      <w:r w:rsidRPr="00644934">
        <w:t xml:space="preserve"> </w:t>
      </w:r>
      <w:r w:rsidR="00B7287A" w:rsidRPr="00644934">
        <w:t>r</w:t>
      </w:r>
      <w:r w:rsidRPr="00644934">
        <w:t>. (obrady O</w:t>
      </w:r>
      <w:r w:rsidR="00B7287A" w:rsidRPr="00644934">
        <w:t>krągłego Stołu)</w:t>
      </w:r>
      <w:r w:rsidR="009F777B">
        <w:t>. Z</w:t>
      </w:r>
      <w:r w:rsidR="00B7287A" w:rsidRPr="00644934">
        <w:t>a koniec Polski Ludowej przy</w:t>
      </w:r>
      <w:r w:rsidR="009F777B">
        <w:t>jmuje</w:t>
      </w:r>
      <w:r w:rsidR="00B7287A" w:rsidRPr="00644934">
        <w:t xml:space="preserve"> się dwie  daty:</w:t>
      </w:r>
      <w:r w:rsidRPr="00644934">
        <w:t xml:space="preserve"> </w:t>
      </w:r>
      <w:r w:rsidR="00B7287A" w:rsidRPr="00644934">
        <w:t xml:space="preserve"> 4 czerwiec 1989 roku – pierwsze </w:t>
      </w:r>
      <w:r w:rsidRPr="00644934">
        <w:t>wolne wybory do Sejmu i S</w:t>
      </w:r>
      <w:r w:rsidR="00B7287A" w:rsidRPr="00644934">
        <w:t xml:space="preserve">enatu i 29 grudzień 1989 roku – zmiana </w:t>
      </w:r>
      <w:r w:rsidRPr="00644934">
        <w:t>nazwy państwa polskiego zapisana</w:t>
      </w:r>
      <w:r w:rsidR="00B7287A" w:rsidRPr="00644934">
        <w:t xml:space="preserve"> w konstytucji na </w:t>
      </w:r>
      <w:r w:rsidR="009F777B">
        <w:t>„</w:t>
      </w:r>
      <w:r w:rsidR="00B7287A" w:rsidRPr="00644934">
        <w:t>Rzeczpospolita Polska</w:t>
      </w:r>
      <w:r w:rsidR="009F777B">
        <w:t>”</w:t>
      </w:r>
      <w:r w:rsidR="00B7287A" w:rsidRPr="00644934">
        <w:t xml:space="preserve">. </w:t>
      </w:r>
    </w:p>
    <w:p w:rsidR="00C27DE6" w:rsidRPr="00644934" w:rsidRDefault="00B7287A" w:rsidP="00182483">
      <w:pPr>
        <w:ind w:firstLine="708"/>
        <w:jc w:val="both"/>
      </w:pPr>
      <w:r w:rsidRPr="00644934">
        <w:t>Państwo polskie w tym okresie było uzależnione od nas</w:t>
      </w:r>
      <w:r w:rsidR="00C27DE6" w:rsidRPr="00644934">
        <w:t>zego wschodniego sąsiada ZSRR (</w:t>
      </w:r>
      <w:r w:rsidRPr="00644934">
        <w:t xml:space="preserve">Związek Socjalistycznych Republik Radzieckich). Rosjanie </w:t>
      </w:r>
      <w:r w:rsidR="00E24E0D">
        <w:t>rozprzestrzenili</w:t>
      </w:r>
      <w:r w:rsidRPr="00644934">
        <w:t xml:space="preserve"> swoje wpływy na teren Europy wschodniej m. in. </w:t>
      </w:r>
      <w:r w:rsidR="00E24E0D">
        <w:br/>
        <w:t>w</w:t>
      </w:r>
      <w:r w:rsidRPr="00644934">
        <w:t xml:space="preserve"> Polsce, Rumunii, </w:t>
      </w:r>
      <w:r w:rsidR="00E24E0D">
        <w:t>na Węg</w:t>
      </w:r>
      <w:r w:rsidRPr="00644934">
        <w:t>r</w:t>
      </w:r>
      <w:r w:rsidR="00E24E0D">
        <w:t>zech</w:t>
      </w:r>
      <w:r w:rsidRPr="00644934">
        <w:t xml:space="preserve">, </w:t>
      </w:r>
      <w:r w:rsidR="00E24E0D">
        <w:br/>
        <w:t xml:space="preserve">w </w:t>
      </w:r>
      <w:r w:rsidRPr="00644934">
        <w:t>Czechosłowacji, Jugosławii, Bułgarii, Niemieckiej Republi</w:t>
      </w:r>
      <w:r w:rsidR="00E24E0D">
        <w:t>ce</w:t>
      </w:r>
      <w:r w:rsidRPr="00644934">
        <w:t xml:space="preserve"> Demokratycznej</w:t>
      </w:r>
      <w:r w:rsidR="00C27DE6" w:rsidRPr="00644934">
        <w:t xml:space="preserve"> (NRD)</w:t>
      </w:r>
      <w:r w:rsidRPr="00644934">
        <w:t xml:space="preserve">. Polska nie była państwem suwerennym. Świadczyła o tym </w:t>
      </w:r>
      <w:r w:rsidR="00E24E0D">
        <w:t xml:space="preserve">m. in. </w:t>
      </w:r>
      <w:r w:rsidRPr="00644934">
        <w:t>obecność wojsk rosyjskich</w:t>
      </w:r>
      <w:r w:rsidR="00E24E0D">
        <w:t xml:space="preserve"> na terenie naszego kraju</w:t>
      </w:r>
      <w:r w:rsidRPr="00644934">
        <w:t xml:space="preserve">. Na czele państwa </w:t>
      </w:r>
      <w:r w:rsidR="00C27DE6" w:rsidRPr="00644934">
        <w:t xml:space="preserve"> stała Polska Zjednoczona Partia Robotnicza (PZPR). Całe życie ludzi był podporządkowane partii. Stosowano represje wobec </w:t>
      </w:r>
      <w:r w:rsidR="00E24E0D">
        <w:t xml:space="preserve">jej </w:t>
      </w:r>
      <w:r w:rsidR="00C27DE6" w:rsidRPr="00644934">
        <w:t xml:space="preserve">przeciwników tj. więzienie, kary śmierci, obozy karne. Łamane </w:t>
      </w:r>
      <w:r w:rsidR="00E24E0D">
        <w:t xml:space="preserve">były podstawowe prawa człowieka, zwłaszcza </w:t>
      </w:r>
      <w:r w:rsidR="00C27DE6" w:rsidRPr="00644934">
        <w:t>do wolności słowa i wyznania.</w:t>
      </w:r>
      <w:r w:rsidR="00E24E0D">
        <w:t xml:space="preserve"> </w:t>
      </w:r>
      <w:r w:rsidR="00C27DE6" w:rsidRPr="00644934">
        <w:t xml:space="preserve">Działała cenzura </w:t>
      </w:r>
      <w:r w:rsidR="00E24E0D">
        <w:br/>
      </w:r>
      <w:r w:rsidR="00C27DE6" w:rsidRPr="00644934">
        <w:t xml:space="preserve">w prasie i telewizji. Fałszowano i tuszowano </w:t>
      </w:r>
      <w:r w:rsidR="008825BC" w:rsidRPr="00644934">
        <w:br/>
      </w:r>
      <w:r w:rsidR="00182483" w:rsidRPr="00644934">
        <w:t xml:space="preserve">fakty historyczne. Nie wolno było mówić </w:t>
      </w:r>
      <w:r w:rsidR="00E24E0D">
        <w:br/>
      </w:r>
      <w:r w:rsidR="00182483" w:rsidRPr="00644934">
        <w:t xml:space="preserve">o Katyniu oraz Powstaniu Warszawskim </w:t>
      </w:r>
      <w:r w:rsidR="00E24E0D">
        <w:br/>
      </w:r>
      <w:r w:rsidR="00182483" w:rsidRPr="00644934">
        <w:t xml:space="preserve">w czasie drugiej wojny światowej. Żołnierzy Armii Krajowej uznawano za zbrodniarzy </w:t>
      </w:r>
      <w:r w:rsidR="00E24E0D">
        <w:br/>
      </w:r>
      <w:r w:rsidR="00182483" w:rsidRPr="00644934">
        <w:t xml:space="preserve">i niejednokrotnie </w:t>
      </w:r>
      <w:r w:rsidR="00E24E0D">
        <w:t xml:space="preserve">wydawano na nich wyrok </w:t>
      </w:r>
      <w:r w:rsidR="00182483" w:rsidRPr="00644934">
        <w:t xml:space="preserve">kary śmierci. Do wrogów </w:t>
      </w:r>
      <w:r w:rsidR="00E24E0D">
        <w:t>zaliczano</w:t>
      </w:r>
      <w:r w:rsidR="00182483" w:rsidRPr="00644934">
        <w:t xml:space="preserve"> również osoby duchowne i wierzące.</w:t>
      </w:r>
    </w:p>
    <w:p w:rsidR="00842F8D" w:rsidRDefault="00182483" w:rsidP="00182483">
      <w:pPr>
        <w:ind w:firstLine="708"/>
        <w:jc w:val="both"/>
      </w:pPr>
      <w:r w:rsidRPr="00644934">
        <w:t>Życie codzienne w tym okresie było szare i bez wyra</w:t>
      </w:r>
      <w:r w:rsidR="00E24E0D">
        <w:t>zu. Na ulicach brak było reklam i</w:t>
      </w:r>
      <w:r w:rsidRPr="00644934">
        <w:t xml:space="preserve"> kolorowych ne</w:t>
      </w:r>
      <w:r w:rsidR="000438A7" w:rsidRPr="00644934">
        <w:t>onów</w:t>
      </w:r>
      <w:r w:rsidR="00E24E0D">
        <w:t>,</w:t>
      </w:r>
      <w:r w:rsidR="000438A7" w:rsidRPr="00644934">
        <w:t xml:space="preserve"> a dominowała monotonia. Architektura była podobna do siebie w każdym mieście i wsi. Pomniki były stawiane ludziom związanym z komunistyczną </w:t>
      </w:r>
      <w:r w:rsidR="000438A7" w:rsidRPr="00644934">
        <w:lastRenderedPageBreak/>
        <w:t xml:space="preserve">partią oraz krajami Europy wschodniej: Leninowi, </w:t>
      </w:r>
      <w:r w:rsidR="00964282" w:rsidRPr="00644934">
        <w:t xml:space="preserve">Stalinowi, Dzierżyńskiemu. </w:t>
      </w:r>
    </w:p>
    <w:p w:rsidR="00842F8D" w:rsidRDefault="00842F8D" w:rsidP="00350F49">
      <w:pPr>
        <w:jc w:val="both"/>
      </w:pPr>
      <w:r w:rsidRPr="00B54B70">
        <w:rPr>
          <w:noProof/>
          <w:lang w:eastAsia="pl-PL"/>
        </w:rPr>
        <w:drawing>
          <wp:inline distT="0" distB="0" distL="0" distR="0">
            <wp:extent cx="2543175" cy="1703927"/>
            <wp:effectExtent l="0" t="0" r="0" b="0"/>
            <wp:docPr id="11" name="Obraz 11" descr="http://4.bp.blogspot.com/-WR7m6XuL-oo/UHW1nFWEW8I/AAAAAAAAAvE/pIYV7R3uomA/s1600/CD017_046_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4.bp.blogspot.com/-WR7m6XuL-oo/UHW1nFWEW8I/AAAAAAAAAvE/pIYV7R3uomA/s1600/CD017_046_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703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2483" w:rsidRPr="00644934" w:rsidRDefault="00964282" w:rsidP="00182483">
      <w:pPr>
        <w:ind w:firstLine="708"/>
        <w:jc w:val="both"/>
      </w:pPr>
      <w:r w:rsidRPr="00644934">
        <w:t xml:space="preserve">Ludzie byli </w:t>
      </w:r>
      <w:r w:rsidR="00E24E0D" w:rsidRPr="00644934">
        <w:t xml:space="preserve">podobnie </w:t>
      </w:r>
      <w:r w:rsidRPr="00644934">
        <w:t>poubierani, ponieważ produkowano dla wszystkich takie same fasony butów, spodni, płaszczy, swetrów itp.</w:t>
      </w:r>
      <w:r w:rsidR="00644934">
        <w:t xml:space="preserve"> W szkołach obowiązywał </w:t>
      </w:r>
      <w:r w:rsidRPr="00644934">
        <w:t xml:space="preserve">chałat z tarczą szkoły dla wszystkich uczniów. W sklepach były puste pułki. Wszystko było na kartki </w:t>
      </w:r>
      <w:r w:rsidR="00842F8D">
        <w:br/>
      </w:r>
      <w:r w:rsidRPr="00644934">
        <w:t>i talony. Na kartki był cukier, masło, olej, smalec, czekolada, alkohol, mięso, a na talony obuwie, samochody. Aby coś kupić w sklepie trzeba było stać w gigantycznych kolejkach. Niejedno</w:t>
      </w:r>
      <w:r w:rsidR="00217A00" w:rsidRPr="00644934">
        <w:t>krotnie stano cały dzień i noc, ale to nie gwarantowało zakupu produktu, za którym się stało np. ktoś stał za dywanem</w:t>
      </w:r>
      <w:r w:rsidR="00E24E0D">
        <w:t>,</w:t>
      </w:r>
      <w:r w:rsidR="00217A00" w:rsidRPr="00644934">
        <w:t xml:space="preserve"> a wracał do domu z papierem toaletowym lub z pustymi rękami. Meble kupowano zapakowane </w:t>
      </w:r>
      <w:r w:rsidR="00842F8D">
        <w:br/>
      </w:r>
      <w:r w:rsidR="00217A00" w:rsidRPr="00644934">
        <w:t>i dopiero w domu okazywało się, że szafa jest innego koloru niż reszta segmentu. Nikt tego nie wymieniał w sklepie, lecz cieszył się, że kupił meble. W kolejce kwitło życie towarzyskie, ale trzeba było uważać na to</w:t>
      </w:r>
      <w:r w:rsidR="00E24E0D">
        <w:t>,</w:t>
      </w:r>
      <w:r w:rsidR="00217A00" w:rsidRPr="00644934">
        <w:t xml:space="preserve"> co się mówi, ponieważ ludzie na siebie donosili.</w:t>
      </w:r>
      <w:r w:rsidR="008825BC" w:rsidRPr="00644934">
        <w:t xml:space="preserve"> </w:t>
      </w:r>
      <w:r w:rsidR="008B5DFB" w:rsidRPr="00644934">
        <w:t>Często bogatsi ludzie kupowali różne rzeczy w PEWEX-ie za dolary.</w:t>
      </w:r>
    </w:p>
    <w:p w:rsidR="008825BC" w:rsidRDefault="008825BC" w:rsidP="00B8103B">
      <w:pPr>
        <w:jc w:val="both"/>
        <w:rPr>
          <w:sz w:val="24"/>
          <w:szCs w:val="24"/>
        </w:rPr>
      </w:pPr>
      <w:r w:rsidRPr="007D3DC0">
        <w:rPr>
          <w:noProof/>
          <w:lang w:eastAsia="pl-PL"/>
        </w:rPr>
        <w:drawing>
          <wp:inline distT="0" distB="0" distL="0" distR="0">
            <wp:extent cx="2124075" cy="1453081"/>
            <wp:effectExtent l="0" t="0" r="0" b="0"/>
            <wp:docPr id="7" name="Obraz 7" descr="http://elubin.pl/images/6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elubin.pl/images/6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453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5BA" w:rsidRDefault="006965BA" w:rsidP="00350F49">
      <w:pPr>
        <w:jc w:val="both"/>
        <w:rPr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2021370" cy="149542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727" cy="15053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965BA" w:rsidRDefault="006965BA" w:rsidP="00350F49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>
            <wp:extent cx="1847215" cy="1207135"/>
            <wp:effectExtent l="0" t="0" r="63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215" cy="1207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44934" w:rsidRDefault="00644934" w:rsidP="00350F49">
      <w:pPr>
        <w:ind w:hanging="142"/>
        <w:jc w:val="both"/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2428875" cy="1457325"/>
            <wp:effectExtent l="0" t="0" r="9525" b="9525"/>
            <wp:docPr id="8" name="irc_mi" descr="http://www.occur.pl/images/0245c46c/1cddbe0a/b61c4715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occur.pl/images/0245c46c/1cddbe0a/b61c47156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934" w:rsidRDefault="00644934" w:rsidP="00182483">
      <w:pPr>
        <w:ind w:firstLine="708"/>
        <w:jc w:val="both"/>
        <w:rPr>
          <w:sz w:val="24"/>
          <w:szCs w:val="24"/>
        </w:rPr>
      </w:pPr>
    </w:p>
    <w:p w:rsidR="006965BA" w:rsidRPr="006965BA" w:rsidRDefault="006965BA" w:rsidP="00350F49">
      <w:pPr>
        <w:jc w:val="both"/>
        <w:rPr>
          <w:sz w:val="24"/>
          <w:szCs w:val="24"/>
        </w:rPr>
      </w:pPr>
      <w:r w:rsidRPr="007D3DC0">
        <w:rPr>
          <w:noProof/>
          <w:lang w:eastAsia="pl-PL"/>
        </w:rPr>
        <w:drawing>
          <wp:inline distT="0" distB="0" distL="0" distR="0">
            <wp:extent cx="2000250" cy="2000250"/>
            <wp:effectExtent l="0" t="0" r="0" b="0"/>
            <wp:docPr id="6" name="Obraz 6" descr="http://4.bp.blogspot.com/_5vHkkGhIRXc/TQJhpn_u8iI/AAAAAAAAC2M/cQ4tS-eqigs/s1600/mo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4.bp.blogspot.com/_5vHkkGhIRXc/TQJhpn_u8iI/AAAAAAAAC2M/cQ4tS-eqigs/s1600/mod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A00" w:rsidRDefault="00217A00" w:rsidP="00182483">
      <w:pPr>
        <w:ind w:firstLine="708"/>
        <w:jc w:val="both"/>
        <w:rPr>
          <w:sz w:val="24"/>
          <w:szCs w:val="24"/>
        </w:rPr>
      </w:pPr>
      <w:r w:rsidRPr="00644934">
        <w:t>Konstytucyjnym prawem każdego obywatela była praca i odpoczynek</w:t>
      </w:r>
      <w:r w:rsidR="00E24E0D">
        <w:t xml:space="preserve"> po niej. Gdy ktoś nie pracował, to wobec </w:t>
      </w:r>
      <w:r w:rsidR="00E24E0D" w:rsidRPr="00644934">
        <w:t xml:space="preserve">tej osoby </w:t>
      </w:r>
      <w:r w:rsidRPr="00644934">
        <w:t xml:space="preserve">wyciągane </w:t>
      </w:r>
      <w:r w:rsidR="00E24E0D">
        <w:t xml:space="preserve">były </w:t>
      </w:r>
      <w:r w:rsidRPr="00644934">
        <w:t>konsekwencje. Obchodzono hucznie</w:t>
      </w:r>
      <w:r w:rsidR="00350F49">
        <w:t xml:space="preserve"> Święto Pracy 1 M</w:t>
      </w:r>
      <w:r w:rsidRPr="00644934">
        <w:t xml:space="preserve">aja. Odbywały się pochody pierwszomajowe, na których obecność była obowiązkowa. Podczas przemarszu pozdrawiano </w:t>
      </w:r>
      <w:r w:rsidR="006965BA" w:rsidRPr="00644934">
        <w:t xml:space="preserve">   </w:t>
      </w:r>
      <w:r w:rsidRPr="00644934">
        <w:t xml:space="preserve">obecnych i byłych przywódców państw komunistycznych. </w:t>
      </w:r>
      <w:r w:rsidR="00E24E0D">
        <w:br/>
      </w:r>
      <w:r w:rsidR="000279E0" w:rsidRPr="00644934">
        <w:lastRenderedPageBreak/>
        <w:t>W zakładach pracy przechwalano się wydajnością pracy</w:t>
      </w:r>
      <w:r w:rsidR="00E24E0D">
        <w:t>,</w:t>
      </w:r>
      <w:r w:rsidR="000279E0" w:rsidRPr="00644934">
        <w:t xml:space="preserve"> co skutkowało słabą jakością i częstymi awariami, przerwami </w:t>
      </w:r>
      <w:r w:rsidR="00E24E0D">
        <w:br/>
      </w:r>
      <w:r w:rsidR="000279E0" w:rsidRPr="00644934">
        <w:t xml:space="preserve">w dostawie wody i prądu. Pracownicy  </w:t>
      </w:r>
      <w:r w:rsidR="00912567" w:rsidRPr="00644934">
        <w:t xml:space="preserve"> </w:t>
      </w:r>
      <w:r w:rsidR="00E24E0D">
        <w:t>wykonywali nie</w:t>
      </w:r>
      <w:r w:rsidR="000279E0" w:rsidRPr="00644934">
        <w:t>raz 200</w:t>
      </w:r>
      <w:r w:rsidR="00E24E0D">
        <w:t>,</w:t>
      </w:r>
      <w:r w:rsidR="000279E0" w:rsidRPr="00644934">
        <w:t xml:space="preserve"> a nawet</w:t>
      </w:r>
      <w:r w:rsidR="00E24E0D">
        <w:t xml:space="preserve"> 1000 procent normy, co było nierealne</w:t>
      </w:r>
      <w:r w:rsidR="000279E0" w:rsidRPr="00644934">
        <w:t>. Wszystko to odbywało się w</w:t>
      </w:r>
      <w:r w:rsidR="000279E0" w:rsidRPr="006965BA">
        <w:rPr>
          <w:sz w:val="24"/>
          <w:szCs w:val="24"/>
        </w:rPr>
        <w:t xml:space="preserve"> </w:t>
      </w:r>
      <w:r w:rsidR="000279E0" w:rsidRPr="00644934">
        <w:t xml:space="preserve">tle haseł umieszczonych </w:t>
      </w:r>
      <w:r w:rsidR="00E24E0D">
        <w:br/>
      </w:r>
      <w:r w:rsidR="000279E0" w:rsidRPr="00644934">
        <w:t xml:space="preserve">w zakładach pracy. Hasła związane były </w:t>
      </w:r>
      <w:r w:rsidR="00E24E0D">
        <w:br/>
      </w:r>
      <w:r w:rsidR="000279E0" w:rsidRPr="00644934">
        <w:t>z programem PZPR i wszystkich państw komunistycznych, a przede wszystkim Związku Socjalistycznych Republik Radzieckich (ZSRR). Przerwy w dostawie prądu i wody były również związane ze słabą gospodarką. Wodę dostarczano beczkowozami, a przerwy  trwały po kilka dni. Było to zjawisko bardzo powszechne</w:t>
      </w:r>
      <w:r w:rsidR="00E24E0D">
        <w:t xml:space="preserve">, a działo się tak z oszczędności </w:t>
      </w:r>
      <w:r w:rsidR="00E24E0D">
        <w:br/>
        <w:t>i chęci</w:t>
      </w:r>
      <w:r w:rsidR="000279E0" w:rsidRPr="00644934">
        <w:t xml:space="preserve"> podłatania długu państwowego. Prawo do odpoczynku było realizowane w kółkach zainteresowań ludzi. Często sprowadzało to się do pracy w czynie społecznym dla ukochanej ojczyzny i partii.</w:t>
      </w:r>
      <w:r w:rsidR="000279E0" w:rsidRPr="006965BA">
        <w:rPr>
          <w:sz w:val="24"/>
          <w:szCs w:val="24"/>
        </w:rPr>
        <w:t xml:space="preserve"> </w:t>
      </w:r>
    </w:p>
    <w:p w:rsidR="00644934" w:rsidRPr="006965BA" w:rsidRDefault="00644934" w:rsidP="00A26AB3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>
            <wp:extent cx="2578735" cy="1713230"/>
            <wp:effectExtent l="0" t="0" r="0" b="127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735" cy="1713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279E0" w:rsidRDefault="000279E0" w:rsidP="00182483">
      <w:pPr>
        <w:ind w:firstLine="708"/>
        <w:jc w:val="both"/>
      </w:pPr>
      <w:r w:rsidRPr="00644934">
        <w:t xml:space="preserve">Taka codzienność przyczyniła się do ubóstwa narodu. Ludziom z jednej strony udzielał się strach, lęk, niepokój, obawa </w:t>
      </w:r>
      <w:r w:rsidR="00842F8D">
        <w:br/>
      </w:r>
      <w:r w:rsidRPr="00644934">
        <w:t xml:space="preserve">o przyszłość ojczyzny, rodzin, a z drugiej rodziła się chęć zmian </w:t>
      </w:r>
      <w:r w:rsidR="00912567" w:rsidRPr="00644934">
        <w:t xml:space="preserve">i dążenie do lepszego jutra i walki o godny byt. Doprowadziło to do zmian, które miały miejsce od 1989 </w:t>
      </w:r>
      <w:r w:rsidR="00110941">
        <w:t xml:space="preserve">i trwają </w:t>
      </w:r>
      <w:r w:rsidR="00912567" w:rsidRPr="00644934">
        <w:t xml:space="preserve">do dnia dzisiejszego. </w:t>
      </w:r>
    </w:p>
    <w:p w:rsidR="00110941" w:rsidRDefault="00110941" w:rsidP="00182483">
      <w:pPr>
        <w:ind w:firstLine="708"/>
        <w:jc w:val="both"/>
      </w:pPr>
    </w:p>
    <w:p w:rsidR="00110941" w:rsidRDefault="00110941" w:rsidP="00182483">
      <w:pPr>
        <w:ind w:firstLine="708"/>
        <w:jc w:val="both"/>
      </w:pPr>
    </w:p>
    <w:p w:rsidR="006965BA" w:rsidRPr="00110941" w:rsidRDefault="00110941" w:rsidP="00110941">
      <w:pPr>
        <w:ind w:firstLine="708"/>
        <w:jc w:val="right"/>
        <w:rPr>
          <w:sz w:val="20"/>
          <w:szCs w:val="20"/>
        </w:rPr>
      </w:pPr>
      <w:r w:rsidRPr="00110941">
        <w:rPr>
          <w:sz w:val="20"/>
          <w:szCs w:val="20"/>
        </w:rPr>
        <w:t>autor: P</w:t>
      </w:r>
      <w:r>
        <w:rPr>
          <w:sz w:val="20"/>
          <w:szCs w:val="20"/>
        </w:rPr>
        <w:t>atrycja</w:t>
      </w:r>
      <w:r w:rsidRPr="00110941">
        <w:rPr>
          <w:sz w:val="20"/>
          <w:szCs w:val="20"/>
        </w:rPr>
        <w:t xml:space="preserve"> Bielak, kl</w:t>
      </w:r>
      <w:r>
        <w:rPr>
          <w:sz w:val="20"/>
          <w:szCs w:val="20"/>
        </w:rPr>
        <w:t>.</w:t>
      </w:r>
      <w:r w:rsidRPr="00110941">
        <w:rPr>
          <w:sz w:val="20"/>
          <w:szCs w:val="20"/>
        </w:rPr>
        <w:t xml:space="preserve"> II</w:t>
      </w:r>
      <w:r>
        <w:rPr>
          <w:sz w:val="20"/>
          <w:szCs w:val="20"/>
        </w:rPr>
        <w:t xml:space="preserve"> </w:t>
      </w:r>
      <w:r w:rsidRPr="00110941">
        <w:rPr>
          <w:sz w:val="20"/>
          <w:szCs w:val="20"/>
        </w:rPr>
        <w:t>c</w:t>
      </w:r>
      <w:r>
        <w:rPr>
          <w:sz w:val="20"/>
          <w:szCs w:val="20"/>
        </w:rPr>
        <w:t>.</w:t>
      </w:r>
      <w:bookmarkStart w:id="0" w:name="_GoBack"/>
      <w:bookmarkEnd w:id="0"/>
    </w:p>
    <w:sectPr w:rsidR="006965BA" w:rsidRPr="00110941" w:rsidSect="006965BA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3"/>
  <w:proofState w:spelling="clean"/>
  <w:defaultTabStop w:val="708"/>
  <w:hyphenationZone w:val="425"/>
  <w:characterSpacingControl w:val="doNotCompress"/>
  <w:compat/>
  <w:rsids>
    <w:rsidRoot w:val="00B7287A"/>
    <w:rsid w:val="000279E0"/>
    <w:rsid w:val="000438A7"/>
    <w:rsid w:val="00110941"/>
    <w:rsid w:val="00182483"/>
    <w:rsid w:val="00217A00"/>
    <w:rsid w:val="00350F49"/>
    <w:rsid w:val="005A36E0"/>
    <w:rsid w:val="00644934"/>
    <w:rsid w:val="00663CF0"/>
    <w:rsid w:val="006965BA"/>
    <w:rsid w:val="00842F8D"/>
    <w:rsid w:val="008825BC"/>
    <w:rsid w:val="008B5DFB"/>
    <w:rsid w:val="00912567"/>
    <w:rsid w:val="00964282"/>
    <w:rsid w:val="00970BFD"/>
    <w:rsid w:val="009F777B"/>
    <w:rsid w:val="00A26AB3"/>
    <w:rsid w:val="00B7287A"/>
    <w:rsid w:val="00B8103B"/>
    <w:rsid w:val="00C27DE6"/>
    <w:rsid w:val="00C32113"/>
    <w:rsid w:val="00E24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36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96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65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96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65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B112C-1241-4FB6-A8A7-726704A8E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611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Ll</Company>
  <LinksUpToDate>false</LinksUpToDate>
  <CharactersWithSpaces>4273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</dc:creator>
  <cp:lastModifiedBy>PC</cp:lastModifiedBy>
  <cp:revision>2</cp:revision>
  <cp:lastPrinted>2014-05-22T21:27:00Z</cp:lastPrinted>
  <dcterms:created xsi:type="dcterms:W3CDTF">2014-06-04T09:30:00Z</dcterms:created>
  <dcterms:modified xsi:type="dcterms:W3CDTF">2014-06-04T09:30:00Z</dcterms:modified>
</cp:coreProperties>
</file>